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2EB2" w:rsidRPr="005B64C8" w:rsidRDefault="00962EB2" w:rsidP="005B64C8">
      <w:pPr>
        <w:pStyle w:val="1"/>
      </w:pPr>
      <w:r w:rsidRPr="005B64C8">
        <w:t>附件</w:t>
      </w:r>
      <w:r w:rsidRPr="005B64C8">
        <w:t>1</w:t>
      </w:r>
    </w:p>
    <w:p w:rsidR="00962EB2" w:rsidRDefault="00962EB2" w:rsidP="005B64C8">
      <w:pPr>
        <w:pStyle w:val="1"/>
        <w:rPr>
          <w:rFonts w:hint="eastAsia"/>
        </w:rPr>
      </w:pPr>
      <w:r>
        <w:rPr>
          <w:rFonts w:hint="eastAsia"/>
        </w:rPr>
        <w:t xml:space="preserve"> </w:t>
      </w:r>
    </w:p>
    <w:p w:rsidR="00962EB2" w:rsidRPr="005B64C8" w:rsidRDefault="00962EB2" w:rsidP="005B64C8">
      <w:pPr>
        <w:pStyle w:val="1"/>
        <w:spacing w:line="640" w:lineRule="exact"/>
        <w:jc w:val="center"/>
        <w:rPr>
          <w:rFonts w:ascii="方正小标宋简体" w:eastAsia="方正小标宋简体" w:hAnsi="Calibri" w:hint="eastAsia"/>
          <w:sz w:val="48"/>
        </w:rPr>
      </w:pPr>
      <w:r w:rsidRPr="005B64C8">
        <w:rPr>
          <w:rFonts w:ascii="方正小标宋简体" w:eastAsia="方正小标宋简体" w:hint="eastAsia"/>
          <w:sz w:val="48"/>
        </w:rPr>
        <w:t>交通物流降本提质增效典型</w:t>
      </w:r>
    </w:p>
    <w:p w:rsidR="00962EB2" w:rsidRPr="005B64C8" w:rsidRDefault="00962EB2" w:rsidP="005B64C8">
      <w:pPr>
        <w:pStyle w:val="1"/>
        <w:spacing w:line="640" w:lineRule="exact"/>
        <w:jc w:val="center"/>
        <w:rPr>
          <w:rFonts w:ascii="方正小标宋简体" w:eastAsia="方正小标宋简体" w:hint="eastAsia"/>
          <w:sz w:val="48"/>
        </w:rPr>
      </w:pPr>
      <w:r w:rsidRPr="005B64C8">
        <w:rPr>
          <w:rFonts w:ascii="方正小标宋简体" w:eastAsia="方正小标宋简体" w:hint="eastAsia"/>
          <w:sz w:val="48"/>
        </w:rPr>
        <w:t>案例名单（</w:t>
      </w:r>
      <w:r w:rsidRPr="005B64C8">
        <w:rPr>
          <w:rFonts w:ascii="方正小标宋简体" w:eastAsia="方正小标宋简体" w:hint="eastAsia"/>
          <w:sz w:val="48"/>
        </w:rPr>
        <w:t>第二批</w:t>
      </w:r>
      <w:r w:rsidRPr="005B64C8">
        <w:rPr>
          <w:rFonts w:ascii="方正小标宋简体" w:eastAsia="方正小标宋简体" w:hint="eastAsia"/>
          <w:sz w:val="48"/>
        </w:rPr>
        <w:t>）</w:t>
      </w:r>
    </w:p>
    <w:p w:rsidR="00962EB2" w:rsidRDefault="00962EB2" w:rsidP="00962EB2">
      <w:pPr>
        <w:rPr>
          <w:rFonts w:ascii="黑体" w:eastAsia="黑体" w:hAnsi="黑体" w:cs="Times New Roman" w:hint="eastAsia"/>
          <w:sz w:val="30"/>
          <w:szCs w:val="30"/>
        </w:rPr>
      </w:pPr>
    </w:p>
    <w:p w:rsidR="007F023D" w:rsidRPr="009C7A8E" w:rsidRDefault="007F023D" w:rsidP="007F023D">
      <w:pPr>
        <w:ind w:firstLine="602"/>
        <w:rPr>
          <w:rFonts w:ascii="黑体" w:eastAsia="黑体" w:hAnsi="黑体" w:cs="Times New Roman"/>
          <w:sz w:val="32"/>
          <w:szCs w:val="30"/>
        </w:rPr>
      </w:pPr>
      <w:r w:rsidRPr="009C7A8E">
        <w:rPr>
          <w:rFonts w:ascii="黑体" w:eastAsia="黑体" w:hAnsi="黑体" w:cs="Times New Roman"/>
          <w:sz w:val="32"/>
          <w:szCs w:val="30"/>
        </w:rPr>
        <w:t>第一篇 交通物流基础</w:t>
      </w:r>
      <w:bookmarkStart w:id="0" w:name="_GoBack"/>
      <w:bookmarkEnd w:id="0"/>
      <w:r w:rsidRPr="009C7A8E">
        <w:rPr>
          <w:rFonts w:ascii="黑体" w:eastAsia="黑体" w:hAnsi="黑体" w:cs="Times New Roman"/>
          <w:sz w:val="32"/>
          <w:szCs w:val="30"/>
        </w:rPr>
        <w:t>设施联网</w:t>
      </w:r>
      <w:proofErr w:type="gramStart"/>
      <w:r w:rsidRPr="009C7A8E">
        <w:rPr>
          <w:rFonts w:ascii="黑体" w:eastAsia="黑体" w:hAnsi="黑体" w:cs="Times New Roman"/>
          <w:sz w:val="32"/>
          <w:szCs w:val="30"/>
        </w:rPr>
        <w:t>补网强链</w:t>
      </w:r>
      <w:proofErr w:type="gramEnd"/>
      <w:r w:rsidRPr="009C7A8E">
        <w:rPr>
          <w:rFonts w:ascii="黑体" w:eastAsia="黑体" w:hAnsi="黑体" w:cs="Times New Roman"/>
          <w:sz w:val="32"/>
          <w:szCs w:val="30"/>
        </w:rPr>
        <w:tab/>
      </w:r>
    </w:p>
    <w:p w:rsidR="007F023D" w:rsidRPr="009C7A8E" w:rsidRDefault="007F023D" w:rsidP="007F023D">
      <w:pPr>
        <w:ind w:firstLine="602"/>
        <w:rPr>
          <w:rFonts w:ascii="Times New Roman" w:eastAsia="仿宋_GB2312" w:hAnsi="Times New Roman" w:cs="Times New Roman"/>
          <w:sz w:val="32"/>
          <w:szCs w:val="30"/>
        </w:rPr>
      </w:pPr>
      <w:r w:rsidRPr="009C7A8E">
        <w:rPr>
          <w:rFonts w:ascii="Times New Roman" w:eastAsia="仿宋_GB2312" w:hAnsi="Times New Roman" w:cs="Times New Roman"/>
          <w:sz w:val="32"/>
          <w:szCs w:val="30"/>
        </w:rPr>
        <w:t>案例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1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：郑州国际航空货运枢纽打通联运堵点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 xml:space="preserve"> 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提升空陆联运转运效率</w:t>
      </w:r>
    </w:p>
    <w:p w:rsidR="007F023D" w:rsidRPr="009C7A8E" w:rsidRDefault="007F023D" w:rsidP="007F023D">
      <w:pPr>
        <w:ind w:firstLine="602"/>
        <w:rPr>
          <w:rFonts w:ascii="Times New Roman" w:eastAsia="仿宋_GB2312" w:hAnsi="Times New Roman" w:cs="Times New Roman"/>
          <w:sz w:val="32"/>
          <w:szCs w:val="30"/>
        </w:rPr>
      </w:pPr>
      <w:r w:rsidRPr="009C7A8E">
        <w:rPr>
          <w:rFonts w:ascii="Times New Roman" w:eastAsia="仿宋_GB2312" w:hAnsi="Times New Roman" w:cs="Times New Roman"/>
          <w:sz w:val="32"/>
          <w:szCs w:val="30"/>
        </w:rPr>
        <w:t>案例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2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：武汉阳</w:t>
      </w:r>
      <w:proofErr w:type="gramStart"/>
      <w:r w:rsidRPr="009C7A8E">
        <w:rPr>
          <w:rFonts w:ascii="Times New Roman" w:eastAsia="仿宋_GB2312" w:hAnsi="Times New Roman" w:cs="Times New Roman"/>
          <w:sz w:val="32"/>
          <w:szCs w:val="30"/>
        </w:rPr>
        <w:t>逻港加快</w:t>
      </w:r>
      <w:proofErr w:type="gramEnd"/>
      <w:r w:rsidRPr="009C7A8E">
        <w:rPr>
          <w:rFonts w:ascii="Times New Roman" w:eastAsia="仿宋_GB2312" w:hAnsi="Times New Roman" w:cs="Times New Roman"/>
          <w:sz w:val="32"/>
          <w:szCs w:val="30"/>
        </w:rPr>
        <w:t>建设中部地区枢纽港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 xml:space="preserve"> 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助力黄金水道释放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“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黄金效益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”</w:t>
      </w:r>
    </w:p>
    <w:p w:rsidR="007F023D" w:rsidRPr="009C7A8E" w:rsidRDefault="007F023D" w:rsidP="007F023D">
      <w:pPr>
        <w:ind w:firstLine="602"/>
        <w:rPr>
          <w:rFonts w:ascii="黑体" w:eastAsia="黑体" w:hAnsi="黑体" w:cs="Times New Roman"/>
          <w:sz w:val="32"/>
          <w:szCs w:val="30"/>
        </w:rPr>
      </w:pPr>
      <w:r w:rsidRPr="009C7A8E">
        <w:rPr>
          <w:rFonts w:ascii="黑体" w:eastAsia="黑体" w:hAnsi="黑体" w:cs="Times New Roman"/>
          <w:sz w:val="32"/>
          <w:szCs w:val="30"/>
        </w:rPr>
        <w:t>第二篇 深化运输结构调整</w:t>
      </w:r>
    </w:p>
    <w:p w:rsidR="007F023D" w:rsidRPr="009C7A8E" w:rsidRDefault="007F023D" w:rsidP="007F023D">
      <w:pPr>
        <w:ind w:firstLine="602"/>
        <w:rPr>
          <w:rFonts w:ascii="Times New Roman" w:eastAsia="仿宋_GB2312" w:hAnsi="Times New Roman" w:cs="Times New Roman"/>
          <w:sz w:val="32"/>
          <w:szCs w:val="30"/>
        </w:rPr>
      </w:pPr>
      <w:r w:rsidRPr="009C7A8E">
        <w:rPr>
          <w:rFonts w:ascii="Times New Roman" w:eastAsia="仿宋_GB2312" w:hAnsi="Times New Roman" w:cs="Times New Roman"/>
          <w:sz w:val="32"/>
          <w:szCs w:val="30"/>
        </w:rPr>
        <w:t>案例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3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：广西破除物理阻隔和信息壁垒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 xml:space="preserve"> 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打造海铁联运一体化样板</w:t>
      </w:r>
    </w:p>
    <w:p w:rsidR="007F023D" w:rsidRPr="009C7A8E" w:rsidRDefault="007F023D" w:rsidP="007F023D">
      <w:pPr>
        <w:ind w:firstLine="602"/>
        <w:rPr>
          <w:rFonts w:ascii="Times New Roman" w:eastAsia="仿宋_GB2312" w:hAnsi="Times New Roman" w:cs="Times New Roman"/>
          <w:sz w:val="32"/>
          <w:szCs w:val="30"/>
        </w:rPr>
      </w:pPr>
      <w:r w:rsidRPr="009C7A8E">
        <w:rPr>
          <w:rFonts w:ascii="Times New Roman" w:eastAsia="仿宋_GB2312" w:hAnsi="Times New Roman" w:cs="Times New Roman"/>
          <w:sz w:val="32"/>
          <w:szCs w:val="30"/>
        </w:rPr>
        <w:t>案例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4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：青岛依托上合示范区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 xml:space="preserve"> 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推动多式联运改革</w:t>
      </w:r>
    </w:p>
    <w:p w:rsidR="007F023D" w:rsidRPr="009C7A8E" w:rsidRDefault="007F023D" w:rsidP="007F023D">
      <w:pPr>
        <w:ind w:firstLine="602"/>
        <w:rPr>
          <w:rFonts w:ascii="Times New Roman" w:eastAsia="仿宋_GB2312" w:hAnsi="Times New Roman" w:cs="Times New Roman"/>
          <w:sz w:val="32"/>
          <w:szCs w:val="30"/>
        </w:rPr>
      </w:pPr>
      <w:r w:rsidRPr="009C7A8E">
        <w:rPr>
          <w:rFonts w:ascii="Times New Roman" w:eastAsia="仿宋_GB2312" w:hAnsi="Times New Roman" w:cs="Times New Roman"/>
          <w:sz w:val="32"/>
          <w:szCs w:val="30"/>
        </w:rPr>
        <w:t>案例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5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：中铁</w:t>
      </w:r>
      <w:proofErr w:type="gramStart"/>
      <w:r w:rsidRPr="009C7A8E">
        <w:rPr>
          <w:rFonts w:ascii="Times New Roman" w:eastAsia="仿宋_GB2312" w:hAnsi="Times New Roman" w:cs="Times New Roman"/>
          <w:sz w:val="32"/>
          <w:szCs w:val="30"/>
        </w:rPr>
        <w:t>铁</w:t>
      </w:r>
      <w:proofErr w:type="gramEnd"/>
      <w:r w:rsidRPr="009C7A8E">
        <w:rPr>
          <w:rFonts w:ascii="Times New Roman" w:eastAsia="仿宋_GB2312" w:hAnsi="Times New Roman" w:cs="Times New Roman"/>
          <w:sz w:val="32"/>
          <w:szCs w:val="30"/>
        </w:rPr>
        <w:t>龙技术驱动钢铁物流重构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 xml:space="preserve"> 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打造多式联运运贸一体化发展新格局</w:t>
      </w:r>
    </w:p>
    <w:p w:rsidR="007F023D" w:rsidRPr="009C7A8E" w:rsidRDefault="007F023D" w:rsidP="007F023D">
      <w:pPr>
        <w:ind w:firstLine="602"/>
        <w:rPr>
          <w:rFonts w:ascii="黑体" w:eastAsia="黑体" w:hAnsi="黑体" w:cs="Times New Roman"/>
          <w:sz w:val="32"/>
          <w:szCs w:val="30"/>
        </w:rPr>
      </w:pPr>
      <w:r w:rsidRPr="009C7A8E">
        <w:rPr>
          <w:rFonts w:ascii="黑体" w:eastAsia="黑体" w:hAnsi="黑体" w:cs="Times New Roman"/>
          <w:sz w:val="32"/>
          <w:szCs w:val="30"/>
        </w:rPr>
        <w:t>第三篇 推进多式联运“一单制”发展</w:t>
      </w:r>
    </w:p>
    <w:p w:rsidR="007F023D" w:rsidRPr="009C7A8E" w:rsidRDefault="007F023D" w:rsidP="007F023D">
      <w:pPr>
        <w:ind w:firstLine="602"/>
        <w:rPr>
          <w:rFonts w:ascii="Times New Roman" w:eastAsia="仿宋_GB2312" w:hAnsi="Times New Roman" w:cs="Times New Roman"/>
          <w:sz w:val="32"/>
          <w:szCs w:val="30"/>
        </w:rPr>
      </w:pPr>
      <w:r w:rsidRPr="009C7A8E">
        <w:rPr>
          <w:rFonts w:ascii="Times New Roman" w:eastAsia="仿宋_GB2312" w:hAnsi="Times New Roman" w:cs="Times New Roman"/>
          <w:sz w:val="32"/>
          <w:szCs w:val="30"/>
        </w:rPr>
        <w:t>案例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6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：厦门外代国运创新基于货代提单的多式联运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“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一单制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 xml:space="preserve">” 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打造海铁联运特色服务体系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ab/>
      </w:r>
    </w:p>
    <w:p w:rsidR="007F023D" w:rsidRPr="009C7A8E" w:rsidRDefault="007F023D" w:rsidP="007F023D">
      <w:pPr>
        <w:ind w:firstLine="602"/>
        <w:rPr>
          <w:rFonts w:ascii="Times New Roman" w:eastAsia="仿宋_GB2312" w:hAnsi="Times New Roman" w:cs="Times New Roman"/>
          <w:sz w:val="32"/>
          <w:szCs w:val="30"/>
        </w:rPr>
      </w:pPr>
      <w:r w:rsidRPr="009C7A8E">
        <w:rPr>
          <w:rFonts w:ascii="Times New Roman" w:eastAsia="仿宋_GB2312" w:hAnsi="Times New Roman" w:cs="Times New Roman"/>
          <w:sz w:val="32"/>
          <w:szCs w:val="30"/>
        </w:rPr>
        <w:t>案例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7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：连云港积极拓展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“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一单制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”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服务功能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 xml:space="preserve"> 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创新推广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CCA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模式的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“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一单制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”</w:t>
      </w:r>
    </w:p>
    <w:p w:rsidR="007F023D" w:rsidRPr="009C7A8E" w:rsidRDefault="007F023D" w:rsidP="007F023D">
      <w:pPr>
        <w:ind w:firstLine="602"/>
        <w:rPr>
          <w:rFonts w:ascii="Times New Roman" w:eastAsia="仿宋_GB2312" w:hAnsi="Times New Roman" w:cs="Times New Roman"/>
          <w:sz w:val="32"/>
          <w:szCs w:val="30"/>
        </w:rPr>
      </w:pPr>
      <w:r w:rsidRPr="009C7A8E">
        <w:rPr>
          <w:rFonts w:ascii="Times New Roman" w:eastAsia="仿宋_GB2312" w:hAnsi="Times New Roman" w:cs="Times New Roman"/>
          <w:sz w:val="32"/>
          <w:szCs w:val="30"/>
        </w:rPr>
        <w:t>案例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8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：中国物流集团探索基于运单的多式联运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“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一单制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 xml:space="preserve">” 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助力提升全程物流服务水平</w:t>
      </w:r>
    </w:p>
    <w:p w:rsidR="007F023D" w:rsidRPr="009C7A8E" w:rsidRDefault="007F023D" w:rsidP="007F023D">
      <w:pPr>
        <w:ind w:firstLine="602"/>
        <w:rPr>
          <w:rFonts w:ascii="黑体" w:eastAsia="黑体" w:hAnsi="黑体" w:cs="Times New Roman"/>
          <w:sz w:val="32"/>
          <w:szCs w:val="30"/>
        </w:rPr>
      </w:pPr>
      <w:r w:rsidRPr="009C7A8E">
        <w:rPr>
          <w:rFonts w:ascii="黑体" w:eastAsia="黑体" w:hAnsi="黑体" w:cs="Times New Roman"/>
          <w:sz w:val="32"/>
          <w:szCs w:val="30"/>
        </w:rPr>
        <w:t>第四篇 推进交通物流与产业</w:t>
      </w:r>
      <w:proofErr w:type="gramStart"/>
      <w:r w:rsidRPr="009C7A8E">
        <w:rPr>
          <w:rFonts w:ascii="黑体" w:eastAsia="黑体" w:hAnsi="黑体" w:cs="Times New Roman"/>
          <w:sz w:val="32"/>
          <w:szCs w:val="30"/>
        </w:rPr>
        <w:t>链供应</w:t>
      </w:r>
      <w:proofErr w:type="gramEnd"/>
      <w:r w:rsidRPr="009C7A8E">
        <w:rPr>
          <w:rFonts w:ascii="黑体" w:eastAsia="黑体" w:hAnsi="黑体" w:cs="Times New Roman"/>
          <w:sz w:val="32"/>
          <w:szCs w:val="30"/>
        </w:rPr>
        <w:t>链融合发展</w:t>
      </w:r>
    </w:p>
    <w:p w:rsidR="007F023D" w:rsidRPr="009C7A8E" w:rsidRDefault="007F023D" w:rsidP="007F023D">
      <w:pPr>
        <w:ind w:firstLine="602"/>
        <w:rPr>
          <w:rFonts w:ascii="Times New Roman" w:eastAsia="仿宋_GB2312" w:hAnsi="Times New Roman" w:cs="Times New Roman"/>
          <w:sz w:val="32"/>
          <w:szCs w:val="30"/>
        </w:rPr>
      </w:pPr>
      <w:r w:rsidRPr="009C7A8E">
        <w:rPr>
          <w:rFonts w:ascii="Times New Roman" w:eastAsia="仿宋_GB2312" w:hAnsi="Times New Roman" w:cs="Times New Roman"/>
          <w:sz w:val="32"/>
          <w:szCs w:val="30"/>
        </w:rPr>
        <w:t>案例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9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：无锡市创新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“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双联双提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”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物流服务模式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 xml:space="preserve"> 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支撑地区产业经济发展</w:t>
      </w:r>
    </w:p>
    <w:p w:rsidR="007F023D" w:rsidRPr="009C7A8E" w:rsidRDefault="007F023D" w:rsidP="007F023D">
      <w:pPr>
        <w:ind w:firstLine="602"/>
        <w:rPr>
          <w:rFonts w:ascii="Times New Roman" w:eastAsia="仿宋_GB2312" w:hAnsi="Times New Roman" w:cs="Times New Roman"/>
          <w:sz w:val="32"/>
          <w:szCs w:val="30"/>
        </w:rPr>
      </w:pPr>
      <w:r w:rsidRPr="009C7A8E">
        <w:rPr>
          <w:rFonts w:ascii="Times New Roman" w:eastAsia="仿宋_GB2312" w:hAnsi="Times New Roman" w:cs="Times New Roman"/>
          <w:sz w:val="32"/>
          <w:szCs w:val="30"/>
        </w:rPr>
        <w:t>案例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10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：广州探索打造高速公路服务区骨干物流节点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 xml:space="preserve"> 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创新</w:t>
      </w:r>
      <w:proofErr w:type="gramStart"/>
      <w:r w:rsidRPr="009C7A8E">
        <w:rPr>
          <w:rFonts w:ascii="Times New Roman" w:eastAsia="仿宋_GB2312" w:hAnsi="Times New Roman" w:cs="Times New Roman"/>
          <w:sz w:val="32"/>
          <w:szCs w:val="30"/>
        </w:rPr>
        <w:lastRenderedPageBreak/>
        <w:t>路衍经济</w:t>
      </w:r>
      <w:proofErr w:type="gramEnd"/>
      <w:r w:rsidRPr="009C7A8E">
        <w:rPr>
          <w:rFonts w:ascii="Times New Roman" w:eastAsia="仿宋_GB2312" w:hAnsi="Times New Roman" w:cs="Times New Roman"/>
          <w:sz w:val="32"/>
          <w:szCs w:val="30"/>
        </w:rPr>
        <w:t>新模式</w:t>
      </w:r>
    </w:p>
    <w:p w:rsidR="007F023D" w:rsidRPr="009C7A8E" w:rsidRDefault="007F023D" w:rsidP="007F023D">
      <w:pPr>
        <w:ind w:firstLine="602"/>
        <w:rPr>
          <w:rFonts w:ascii="Times New Roman" w:eastAsia="仿宋_GB2312" w:hAnsi="Times New Roman" w:cs="Times New Roman"/>
          <w:sz w:val="32"/>
          <w:szCs w:val="30"/>
        </w:rPr>
      </w:pPr>
      <w:r w:rsidRPr="009C7A8E">
        <w:rPr>
          <w:rFonts w:ascii="Times New Roman" w:eastAsia="仿宋_GB2312" w:hAnsi="Times New Roman" w:cs="Times New Roman"/>
          <w:sz w:val="32"/>
          <w:szCs w:val="30"/>
        </w:rPr>
        <w:t>案例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11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：天津东疆综合保税区创新监管服务模式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 xml:space="preserve"> 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构建数字货运生态圈</w:t>
      </w:r>
    </w:p>
    <w:p w:rsidR="007F023D" w:rsidRPr="009C7A8E" w:rsidRDefault="007F023D" w:rsidP="007F023D">
      <w:pPr>
        <w:ind w:firstLine="602"/>
        <w:rPr>
          <w:rFonts w:ascii="Times New Roman" w:eastAsia="仿宋_GB2312" w:hAnsi="Times New Roman" w:cs="Times New Roman"/>
          <w:sz w:val="32"/>
          <w:szCs w:val="30"/>
        </w:rPr>
      </w:pPr>
      <w:r w:rsidRPr="009C7A8E">
        <w:rPr>
          <w:rFonts w:ascii="Times New Roman" w:eastAsia="仿宋_GB2312" w:hAnsi="Times New Roman" w:cs="Times New Roman"/>
          <w:sz w:val="32"/>
          <w:szCs w:val="30"/>
        </w:rPr>
        <w:t>案例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12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：中国五矿打造产业链贯通发展新优势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 xml:space="preserve"> 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助力金属矿产物流提效降本</w:t>
      </w:r>
    </w:p>
    <w:p w:rsidR="007F023D" w:rsidRPr="009C7A8E" w:rsidRDefault="007F023D" w:rsidP="007F023D">
      <w:pPr>
        <w:ind w:firstLine="602"/>
        <w:rPr>
          <w:rFonts w:ascii="Times New Roman" w:eastAsia="仿宋_GB2312" w:hAnsi="Times New Roman" w:cs="Times New Roman"/>
          <w:sz w:val="32"/>
          <w:szCs w:val="30"/>
        </w:rPr>
      </w:pPr>
      <w:r w:rsidRPr="009C7A8E">
        <w:rPr>
          <w:rFonts w:ascii="Times New Roman" w:eastAsia="仿宋_GB2312" w:hAnsi="Times New Roman" w:cs="Times New Roman"/>
          <w:sz w:val="32"/>
          <w:szCs w:val="30"/>
        </w:rPr>
        <w:t>案例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13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：山西创新煤炭物流数字平台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 xml:space="preserve"> 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实现产业链、供应链、价值链融合同构</w:t>
      </w:r>
    </w:p>
    <w:p w:rsidR="007F023D" w:rsidRPr="009C7A8E" w:rsidRDefault="007F023D" w:rsidP="007F023D">
      <w:pPr>
        <w:ind w:firstLine="602"/>
        <w:rPr>
          <w:rFonts w:ascii="黑体" w:eastAsia="黑体" w:hAnsi="黑体" w:cs="Times New Roman"/>
          <w:sz w:val="32"/>
          <w:szCs w:val="30"/>
        </w:rPr>
      </w:pPr>
      <w:r w:rsidRPr="009C7A8E">
        <w:rPr>
          <w:rFonts w:ascii="黑体" w:eastAsia="黑体" w:hAnsi="黑体" w:cs="Times New Roman"/>
          <w:sz w:val="32"/>
          <w:szCs w:val="30"/>
        </w:rPr>
        <w:t>第五篇 畅通国际物流网络</w:t>
      </w:r>
    </w:p>
    <w:p w:rsidR="007F023D" w:rsidRPr="009C7A8E" w:rsidRDefault="007F023D" w:rsidP="007F023D">
      <w:pPr>
        <w:ind w:firstLine="602"/>
        <w:rPr>
          <w:rFonts w:ascii="Times New Roman" w:eastAsia="仿宋_GB2312" w:hAnsi="Times New Roman" w:cs="Times New Roman"/>
          <w:sz w:val="32"/>
          <w:szCs w:val="30"/>
        </w:rPr>
      </w:pPr>
      <w:r w:rsidRPr="009C7A8E">
        <w:rPr>
          <w:rFonts w:ascii="Times New Roman" w:eastAsia="仿宋_GB2312" w:hAnsi="Times New Roman" w:cs="Times New Roman"/>
          <w:sz w:val="32"/>
          <w:szCs w:val="30"/>
        </w:rPr>
        <w:t>案例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14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：黑龙江创新中俄陆路国际运输组织模式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 xml:space="preserve"> 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为中俄两国经济贸易发展注入新活力</w:t>
      </w:r>
    </w:p>
    <w:p w:rsidR="007F023D" w:rsidRPr="009C7A8E" w:rsidRDefault="007F023D" w:rsidP="007F023D">
      <w:pPr>
        <w:ind w:firstLine="602"/>
        <w:rPr>
          <w:rFonts w:ascii="Times New Roman" w:eastAsia="仿宋_GB2312" w:hAnsi="Times New Roman" w:cs="Times New Roman"/>
          <w:sz w:val="32"/>
          <w:szCs w:val="30"/>
        </w:rPr>
      </w:pPr>
      <w:r w:rsidRPr="009C7A8E">
        <w:rPr>
          <w:rFonts w:ascii="Times New Roman" w:eastAsia="仿宋_GB2312" w:hAnsi="Times New Roman" w:cs="Times New Roman"/>
          <w:sz w:val="32"/>
          <w:szCs w:val="30"/>
        </w:rPr>
        <w:t>案例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15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：吉林推动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TIR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中欧公路直达快运模式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 xml:space="preserve"> 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打造向北开放新高地</w:t>
      </w:r>
    </w:p>
    <w:p w:rsidR="007F023D" w:rsidRPr="009C7A8E" w:rsidRDefault="007F023D" w:rsidP="007F023D">
      <w:pPr>
        <w:ind w:firstLine="602"/>
        <w:rPr>
          <w:rFonts w:ascii="Times New Roman" w:eastAsia="仿宋_GB2312" w:hAnsi="Times New Roman" w:cs="Times New Roman"/>
          <w:sz w:val="32"/>
          <w:szCs w:val="30"/>
        </w:rPr>
      </w:pPr>
      <w:r w:rsidRPr="009C7A8E">
        <w:rPr>
          <w:rFonts w:ascii="Times New Roman" w:eastAsia="仿宋_GB2312" w:hAnsi="Times New Roman" w:cs="Times New Roman"/>
          <w:sz w:val="32"/>
          <w:szCs w:val="30"/>
        </w:rPr>
        <w:t>案例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16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：陕西提升中欧班列运行服务质效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 xml:space="preserve"> 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支撑全国向西开放</w:t>
      </w:r>
    </w:p>
    <w:p w:rsidR="007F023D" w:rsidRPr="009C7A8E" w:rsidRDefault="007F023D" w:rsidP="007F023D">
      <w:pPr>
        <w:ind w:firstLine="602"/>
        <w:rPr>
          <w:rFonts w:ascii="Times New Roman" w:eastAsia="仿宋_GB2312" w:hAnsi="Times New Roman" w:cs="Times New Roman"/>
          <w:sz w:val="32"/>
          <w:szCs w:val="30"/>
        </w:rPr>
      </w:pPr>
      <w:r w:rsidRPr="009C7A8E">
        <w:rPr>
          <w:rFonts w:ascii="Times New Roman" w:eastAsia="仿宋_GB2312" w:hAnsi="Times New Roman" w:cs="Times New Roman"/>
          <w:sz w:val="32"/>
          <w:szCs w:val="30"/>
        </w:rPr>
        <w:t>案例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17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：山西转型综合改革示范区畅通国际物流通道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 xml:space="preserve"> 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探索内陆地区外向型经济发展新路径</w:t>
      </w:r>
    </w:p>
    <w:p w:rsidR="007F023D" w:rsidRPr="009C7A8E" w:rsidRDefault="007F023D" w:rsidP="007F023D">
      <w:pPr>
        <w:ind w:firstLine="602"/>
        <w:rPr>
          <w:rFonts w:ascii="黑体" w:eastAsia="黑体" w:hAnsi="黑体" w:cs="Times New Roman"/>
          <w:sz w:val="32"/>
          <w:szCs w:val="30"/>
        </w:rPr>
      </w:pPr>
      <w:r w:rsidRPr="009C7A8E">
        <w:rPr>
          <w:rFonts w:ascii="黑体" w:eastAsia="黑体" w:hAnsi="黑体" w:cs="Times New Roman"/>
          <w:sz w:val="32"/>
          <w:szCs w:val="30"/>
        </w:rPr>
        <w:t>第六篇 畅通城乡末端循环网络</w:t>
      </w:r>
    </w:p>
    <w:p w:rsidR="007F023D" w:rsidRPr="009C7A8E" w:rsidRDefault="007F023D" w:rsidP="007F023D">
      <w:pPr>
        <w:ind w:firstLine="602"/>
        <w:rPr>
          <w:rFonts w:ascii="Times New Roman" w:eastAsia="仿宋_GB2312" w:hAnsi="Times New Roman" w:cs="Times New Roman"/>
          <w:sz w:val="32"/>
          <w:szCs w:val="30"/>
        </w:rPr>
      </w:pPr>
      <w:r w:rsidRPr="009C7A8E">
        <w:rPr>
          <w:rFonts w:ascii="Times New Roman" w:eastAsia="仿宋_GB2312" w:hAnsi="Times New Roman" w:cs="Times New Roman"/>
          <w:sz w:val="32"/>
          <w:szCs w:val="30"/>
        </w:rPr>
        <w:t>案例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18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：苏州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“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苏式配送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”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塑造绿色</w:t>
      </w:r>
      <w:proofErr w:type="gramStart"/>
      <w:r w:rsidRPr="009C7A8E">
        <w:rPr>
          <w:rFonts w:ascii="Times New Roman" w:eastAsia="仿宋_GB2312" w:hAnsi="Times New Roman" w:cs="Times New Roman"/>
          <w:sz w:val="32"/>
          <w:szCs w:val="30"/>
        </w:rPr>
        <w:t>高效城市</w:t>
      </w:r>
      <w:proofErr w:type="gramEnd"/>
      <w:r w:rsidRPr="009C7A8E">
        <w:rPr>
          <w:rFonts w:ascii="Times New Roman" w:eastAsia="仿宋_GB2312" w:hAnsi="Times New Roman" w:cs="Times New Roman"/>
          <w:sz w:val="32"/>
          <w:szCs w:val="30"/>
        </w:rPr>
        <w:t>货运配送服务体系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 xml:space="preserve"> 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畅通末端微循环</w:t>
      </w:r>
    </w:p>
    <w:p w:rsidR="007F023D" w:rsidRPr="009C7A8E" w:rsidRDefault="007F023D" w:rsidP="007F023D">
      <w:pPr>
        <w:ind w:firstLine="602"/>
        <w:rPr>
          <w:rFonts w:ascii="Times New Roman" w:eastAsia="仿宋_GB2312" w:hAnsi="Times New Roman" w:cs="Times New Roman"/>
          <w:sz w:val="32"/>
          <w:szCs w:val="30"/>
        </w:rPr>
      </w:pPr>
      <w:r w:rsidRPr="009C7A8E">
        <w:rPr>
          <w:rFonts w:ascii="Times New Roman" w:eastAsia="仿宋_GB2312" w:hAnsi="Times New Roman" w:cs="Times New Roman"/>
          <w:sz w:val="32"/>
          <w:szCs w:val="30"/>
        </w:rPr>
        <w:t>案例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19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：江西永修创新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“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客货</w:t>
      </w:r>
      <w:proofErr w:type="gramStart"/>
      <w:r w:rsidRPr="009C7A8E">
        <w:rPr>
          <w:rFonts w:ascii="Times New Roman" w:eastAsia="仿宋_GB2312" w:hAnsi="Times New Roman" w:cs="Times New Roman"/>
          <w:sz w:val="32"/>
          <w:szCs w:val="30"/>
        </w:rPr>
        <w:t>邮</w:t>
      </w:r>
      <w:proofErr w:type="gramEnd"/>
      <w:r w:rsidRPr="009C7A8E">
        <w:rPr>
          <w:rFonts w:ascii="Times New Roman" w:eastAsia="仿宋_GB2312" w:hAnsi="Times New Roman" w:cs="Times New Roman"/>
          <w:sz w:val="32"/>
          <w:szCs w:val="30"/>
        </w:rPr>
        <w:t>融合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+</w:t>
      </w:r>
      <w:proofErr w:type="gramStart"/>
      <w:r w:rsidRPr="009C7A8E">
        <w:rPr>
          <w:rFonts w:ascii="Times New Roman" w:eastAsia="仿宋_GB2312" w:hAnsi="Times New Roman" w:cs="Times New Roman"/>
          <w:sz w:val="32"/>
          <w:szCs w:val="30"/>
        </w:rPr>
        <w:t>统仓</w:t>
      </w:r>
      <w:proofErr w:type="gramEnd"/>
      <w:r w:rsidRPr="009C7A8E">
        <w:rPr>
          <w:rFonts w:ascii="Times New Roman" w:eastAsia="仿宋_GB2312" w:hAnsi="Times New Roman" w:cs="Times New Roman"/>
          <w:sz w:val="32"/>
          <w:szCs w:val="30"/>
        </w:rPr>
        <w:t>共配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+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电商物流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”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模式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 xml:space="preserve">  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构建全域覆盖的农村物流服务体系</w:t>
      </w:r>
    </w:p>
    <w:p w:rsidR="007F023D" w:rsidRPr="009C7A8E" w:rsidRDefault="007F023D" w:rsidP="007F023D">
      <w:pPr>
        <w:ind w:firstLine="602"/>
        <w:rPr>
          <w:rFonts w:ascii="Times New Roman" w:eastAsia="仿宋_GB2312" w:hAnsi="Times New Roman" w:cs="Times New Roman"/>
          <w:sz w:val="32"/>
          <w:szCs w:val="30"/>
        </w:rPr>
      </w:pPr>
      <w:r w:rsidRPr="009C7A8E">
        <w:rPr>
          <w:rFonts w:ascii="Times New Roman" w:eastAsia="仿宋_GB2312" w:hAnsi="Times New Roman" w:cs="Times New Roman"/>
          <w:sz w:val="32"/>
          <w:szCs w:val="30"/>
        </w:rPr>
        <w:t>案例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20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：吉林公主岭创新打造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“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七站合一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”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节点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 xml:space="preserve"> 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畅通农村物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lastRenderedPageBreak/>
        <w:t>流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“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最后一公里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”</w:t>
      </w:r>
    </w:p>
    <w:p w:rsidR="007F023D" w:rsidRPr="009C7A8E" w:rsidRDefault="007F023D" w:rsidP="007F023D">
      <w:pPr>
        <w:ind w:firstLine="602"/>
        <w:rPr>
          <w:rFonts w:ascii="黑体" w:eastAsia="黑体" w:hAnsi="黑体" w:cs="Times New Roman"/>
          <w:sz w:val="32"/>
          <w:szCs w:val="30"/>
        </w:rPr>
      </w:pPr>
      <w:r w:rsidRPr="009C7A8E">
        <w:rPr>
          <w:rFonts w:ascii="黑体" w:eastAsia="黑体" w:hAnsi="黑体" w:cs="Times New Roman"/>
          <w:sz w:val="32"/>
          <w:szCs w:val="30"/>
        </w:rPr>
        <w:t>第七篇 创新智慧物流模式</w:t>
      </w:r>
    </w:p>
    <w:p w:rsidR="007F023D" w:rsidRPr="009C7A8E" w:rsidRDefault="007F023D" w:rsidP="007F023D">
      <w:pPr>
        <w:ind w:firstLine="602"/>
        <w:rPr>
          <w:rFonts w:ascii="Times New Roman" w:eastAsia="仿宋_GB2312" w:hAnsi="Times New Roman" w:cs="Times New Roman"/>
          <w:sz w:val="32"/>
          <w:szCs w:val="30"/>
        </w:rPr>
      </w:pPr>
      <w:r w:rsidRPr="009C7A8E">
        <w:rPr>
          <w:rFonts w:ascii="Times New Roman" w:eastAsia="仿宋_GB2312" w:hAnsi="Times New Roman" w:cs="Times New Roman"/>
          <w:sz w:val="32"/>
          <w:szCs w:val="30"/>
        </w:rPr>
        <w:t>案例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21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：</w:t>
      </w:r>
      <w:proofErr w:type="gramStart"/>
      <w:r w:rsidRPr="009C7A8E">
        <w:rPr>
          <w:rFonts w:ascii="Times New Roman" w:eastAsia="仿宋_GB2312" w:hAnsi="Times New Roman" w:cs="Times New Roman"/>
          <w:sz w:val="32"/>
          <w:szCs w:val="30"/>
        </w:rPr>
        <w:t>雄安新区</w:t>
      </w:r>
      <w:proofErr w:type="gramEnd"/>
      <w:r w:rsidRPr="009C7A8E">
        <w:rPr>
          <w:rFonts w:ascii="Times New Roman" w:eastAsia="仿宋_GB2312" w:hAnsi="Times New Roman" w:cs="Times New Roman"/>
          <w:sz w:val="32"/>
          <w:szCs w:val="30"/>
        </w:rPr>
        <w:t>建设智慧高速公路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 xml:space="preserve"> 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助力智慧交通发展</w:t>
      </w:r>
    </w:p>
    <w:p w:rsidR="007F023D" w:rsidRPr="009C7A8E" w:rsidRDefault="007F023D" w:rsidP="007F023D">
      <w:pPr>
        <w:ind w:firstLine="602"/>
        <w:rPr>
          <w:rFonts w:ascii="Times New Roman" w:eastAsia="仿宋_GB2312" w:hAnsi="Times New Roman" w:cs="Times New Roman"/>
          <w:sz w:val="32"/>
          <w:szCs w:val="30"/>
        </w:rPr>
      </w:pPr>
      <w:r w:rsidRPr="009C7A8E">
        <w:rPr>
          <w:rFonts w:ascii="Times New Roman" w:eastAsia="仿宋_GB2312" w:hAnsi="Times New Roman" w:cs="Times New Roman"/>
          <w:sz w:val="32"/>
          <w:szCs w:val="30"/>
        </w:rPr>
        <w:t>案例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22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：河北黄骅港科技引领港口转型升级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 xml:space="preserve"> 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打造绿色港口标杆典范</w:t>
      </w:r>
    </w:p>
    <w:p w:rsidR="007F023D" w:rsidRPr="009C7A8E" w:rsidRDefault="007F023D" w:rsidP="007F023D">
      <w:pPr>
        <w:ind w:firstLine="602"/>
        <w:rPr>
          <w:rFonts w:ascii="Times New Roman" w:eastAsia="仿宋_GB2312" w:hAnsi="Times New Roman" w:cs="Times New Roman"/>
          <w:sz w:val="32"/>
          <w:szCs w:val="30"/>
        </w:rPr>
      </w:pPr>
      <w:r w:rsidRPr="009C7A8E">
        <w:rPr>
          <w:rFonts w:ascii="Times New Roman" w:eastAsia="仿宋_GB2312" w:hAnsi="Times New Roman" w:cs="Times New Roman"/>
          <w:sz w:val="32"/>
          <w:szCs w:val="30"/>
        </w:rPr>
        <w:t>案例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23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：内蒙古甘其毛</w:t>
      </w:r>
      <w:proofErr w:type="gramStart"/>
      <w:r w:rsidRPr="009C7A8E">
        <w:rPr>
          <w:rFonts w:ascii="Times New Roman" w:eastAsia="仿宋_GB2312" w:hAnsi="Times New Roman" w:cs="Times New Roman"/>
          <w:sz w:val="32"/>
          <w:szCs w:val="30"/>
        </w:rPr>
        <w:t>都口岸</w:t>
      </w:r>
      <w:proofErr w:type="gramEnd"/>
      <w:r w:rsidRPr="009C7A8E">
        <w:rPr>
          <w:rFonts w:ascii="Times New Roman" w:eastAsia="仿宋_GB2312" w:hAnsi="Times New Roman" w:cs="Times New Roman"/>
          <w:sz w:val="32"/>
          <w:szCs w:val="30"/>
        </w:rPr>
        <w:t>推广使用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 xml:space="preserve">AGV 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创新陆路口岸无人跨境运输新模式</w:t>
      </w:r>
    </w:p>
    <w:p w:rsidR="007F023D" w:rsidRPr="009C7A8E" w:rsidRDefault="007F023D" w:rsidP="007F023D">
      <w:pPr>
        <w:ind w:firstLine="602"/>
        <w:rPr>
          <w:rFonts w:ascii="Times New Roman" w:eastAsia="仿宋_GB2312" w:hAnsi="Times New Roman" w:cs="Times New Roman"/>
          <w:sz w:val="32"/>
          <w:szCs w:val="30"/>
        </w:rPr>
      </w:pPr>
      <w:r w:rsidRPr="009C7A8E">
        <w:rPr>
          <w:rFonts w:ascii="Times New Roman" w:eastAsia="仿宋_GB2312" w:hAnsi="Times New Roman" w:cs="Times New Roman"/>
          <w:sz w:val="32"/>
          <w:szCs w:val="30"/>
        </w:rPr>
        <w:t>案例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24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：天津构建智慧物流网络货运平台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 xml:space="preserve"> </w:t>
      </w:r>
      <w:r w:rsidRPr="009C7A8E">
        <w:rPr>
          <w:rFonts w:ascii="Times New Roman" w:eastAsia="仿宋_GB2312" w:hAnsi="Times New Roman" w:cs="Times New Roman"/>
          <w:sz w:val="32"/>
          <w:szCs w:val="30"/>
        </w:rPr>
        <w:t>助力钢铁制造业降本增效</w:t>
      </w:r>
    </w:p>
    <w:p w:rsidR="00941999" w:rsidRPr="007F023D" w:rsidRDefault="00941999">
      <w:pPr>
        <w:ind w:firstLine="602"/>
      </w:pPr>
    </w:p>
    <w:sectPr w:rsidR="00941999" w:rsidRPr="007F023D" w:rsidSect="001E4DB8">
      <w:footerReference w:type="default" r:id="rId6"/>
      <w:pgSz w:w="11907" w:h="16839" w:code="9"/>
      <w:pgMar w:top="1440" w:right="1797" w:bottom="1440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F023D" w:rsidRDefault="007F023D" w:rsidP="007F023D">
      <w:pPr>
        <w:ind w:firstLine="640"/>
      </w:pPr>
      <w:r>
        <w:separator/>
      </w:r>
    </w:p>
  </w:endnote>
  <w:endnote w:type="continuationSeparator" w:id="0">
    <w:p w:rsidR="007F023D" w:rsidRDefault="007F023D" w:rsidP="007F023D"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00000287" w:usb1="080E0000" w:usb2="00000010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531648884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</w:rPr>
    </w:sdtEndPr>
    <w:sdtContent>
      <w:p w:rsidR="00D80082" w:rsidRPr="00D80082" w:rsidRDefault="00D80082">
        <w:pPr>
          <w:pStyle w:val="a5"/>
          <w:jc w:val="center"/>
          <w:rPr>
            <w:rFonts w:ascii="Times New Roman" w:hAnsi="Times New Roman" w:cs="Times New Roman"/>
            <w:sz w:val="24"/>
          </w:rPr>
        </w:pPr>
        <w:r w:rsidRPr="00D80082">
          <w:rPr>
            <w:rFonts w:ascii="Times New Roman" w:hAnsi="Times New Roman" w:cs="Times New Roman"/>
            <w:sz w:val="24"/>
          </w:rPr>
          <w:fldChar w:fldCharType="begin"/>
        </w:r>
        <w:r w:rsidRPr="00D80082">
          <w:rPr>
            <w:rFonts w:ascii="Times New Roman" w:hAnsi="Times New Roman" w:cs="Times New Roman"/>
            <w:sz w:val="24"/>
          </w:rPr>
          <w:instrText>PAGE   \* MERGEFORMAT</w:instrText>
        </w:r>
        <w:r w:rsidRPr="00D80082">
          <w:rPr>
            <w:rFonts w:ascii="Times New Roman" w:hAnsi="Times New Roman" w:cs="Times New Roman"/>
            <w:sz w:val="24"/>
          </w:rPr>
          <w:fldChar w:fldCharType="separate"/>
        </w:r>
        <w:r w:rsidR="005B64C8" w:rsidRPr="005B64C8">
          <w:rPr>
            <w:rFonts w:ascii="Times New Roman" w:hAnsi="Times New Roman" w:cs="Times New Roman"/>
            <w:noProof/>
            <w:sz w:val="24"/>
            <w:lang w:val="zh-CN"/>
          </w:rPr>
          <w:t>1</w:t>
        </w:r>
        <w:r w:rsidRPr="00D80082">
          <w:rPr>
            <w:rFonts w:ascii="Times New Roman" w:hAnsi="Times New Roman" w:cs="Times New Roman"/>
            <w:sz w:val="24"/>
          </w:rPr>
          <w:fldChar w:fldCharType="end"/>
        </w:r>
      </w:p>
    </w:sdtContent>
  </w:sdt>
  <w:p w:rsidR="00D80082" w:rsidRDefault="00D80082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F023D" w:rsidRDefault="007F023D" w:rsidP="007F023D">
      <w:pPr>
        <w:ind w:firstLine="640"/>
      </w:pPr>
      <w:r>
        <w:separator/>
      </w:r>
    </w:p>
  </w:footnote>
  <w:footnote w:type="continuationSeparator" w:id="0">
    <w:p w:rsidR="007F023D" w:rsidRDefault="007F023D" w:rsidP="007F023D"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7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2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0AF7"/>
    <w:rsid w:val="00011CC6"/>
    <w:rsid w:val="000C7189"/>
    <w:rsid w:val="000D5F71"/>
    <w:rsid w:val="000E4149"/>
    <w:rsid w:val="001E4DB8"/>
    <w:rsid w:val="001F690A"/>
    <w:rsid w:val="002645BF"/>
    <w:rsid w:val="0028337D"/>
    <w:rsid w:val="002B2C63"/>
    <w:rsid w:val="002B4827"/>
    <w:rsid w:val="00377D83"/>
    <w:rsid w:val="00412FD5"/>
    <w:rsid w:val="004255B3"/>
    <w:rsid w:val="005B64C8"/>
    <w:rsid w:val="00670E2D"/>
    <w:rsid w:val="006870F7"/>
    <w:rsid w:val="007A0E75"/>
    <w:rsid w:val="007E27D6"/>
    <w:rsid w:val="007F023D"/>
    <w:rsid w:val="007F4891"/>
    <w:rsid w:val="00823451"/>
    <w:rsid w:val="008E2733"/>
    <w:rsid w:val="00923FA7"/>
    <w:rsid w:val="00941999"/>
    <w:rsid w:val="00962EB2"/>
    <w:rsid w:val="009C7A8E"/>
    <w:rsid w:val="00A10ABC"/>
    <w:rsid w:val="00AD1977"/>
    <w:rsid w:val="00C20548"/>
    <w:rsid w:val="00C87861"/>
    <w:rsid w:val="00C978B2"/>
    <w:rsid w:val="00CD78BA"/>
    <w:rsid w:val="00CF5B9A"/>
    <w:rsid w:val="00D1611F"/>
    <w:rsid w:val="00D410FA"/>
    <w:rsid w:val="00D5610B"/>
    <w:rsid w:val="00D80082"/>
    <w:rsid w:val="00EC0AF7"/>
    <w:rsid w:val="00F456FF"/>
    <w:rsid w:val="00F91424"/>
    <w:rsid w:val="00FC5F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00DEECA"/>
  <w15:chartTrackingRefBased/>
  <w15:docId w15:val="{915723D0-B1A2-4233-97C2-B91D60826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F5B9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F023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7F023D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7F023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7F023D"/>
    <w:rPr>
      <w:sz w:val="18"/>
      <w:szCs w:val="18"/>
    </w:rPr>
  </w:style>
  <w:style w:type="paragraph" w:styleId="1">
    <w:name w:val="toc 1"/>
    <w:basedOn w:val="a"/>
    <w:next w:val="a"/>
    <w:autoRedefine/>
    <w:uiPriority w:val="99"/>
    <w:unhideWhenUsed/>
    <w:rsid w:val="005B64C8"/>
    <w:pPr>
      <w:spacing w:line="600" w:lineRule="exact"/>
      <w:jc w:val="left"/>
    </w:pPr>
    <w:rPr>
      <w:rFonts w:ascii="Times New Roman" w:eastAsia="黑体" w:hAnsi="Times New Roman" w:cs="Times New Roman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8672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147</Words>
  <Characters>843</Characters>
  <Application>Microsoft Office Word</Application>
  <DocSecurity>0</DocSecurity>
  <Lines>7</Lines>
  <Paragraphs>1</Paragraphs>
  <ScaleCrop>false</ScaleCrop>
  <Company/>
  <LinksUpToDate>false</LinksUpToDate>
  <CharactersWithSpaces>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王亚楠</dc:creator>
  <cp:keywords/>
  <dc:description/>
  <cp:lastModifiedBy>王亚楠</cp:lastModifiedBy>
  <cp:revision>10</cp:revision>
  <dcterms:created xsi:type="dcterms:W3CDTF">2024-12-12T06:21:00Z</dcterms:created>
  <dcterms:modified xsi:type="dcterms:W3CDTF">2024-12-12T06:38:00Z</dcterms:modified>
</cp:coreProperties>
</file>